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47355" w14:textId="6D894C30" w:rsidR="00156B16" w:rsidRPr="00B27B2E" w:rsidRDefault="009255F5" w:rsidP="00693B36">
      <w:pPr>
        <w:pStyle w:val="Heading1"/>
        <w:spacing w:after="0" w:line="360" w:lineRule="auto"/>
        <w:ind w:right="-403"/>
      </w:pPr>
      <w:r w:rsidRPr="00B27B2E">
        <w:t>JUDEȚUL SATU MARE</w:t>
      </w:r>
    </w:p>
    <w:p w14:paraId="0C995EB2" w14:textId="77777777" w:rsidR="00156B16" w:rsidRPr="00B27B2E" w:rsidRDefault="009255F5" w:rsidP="00693B36">
      <w:pPr>
        <w:pStyle w:val="Heading1"/>
        <w:spacing w:after="0" w:line="360" w:lineRule="auto"/>
        <w:ind w:right="-403"/>
      </w:pPr>
      <w:r w:rsidRPr="00B27B2E">
        <w:t>CONSILIUL JUDEŢEAN SATU MARE</w:t>
      </w:r>
    </w:p>
    <w:p w14:paraId="72D28BD5" w14:textId="77777777" w:rsidR="00156B16" w:rsidRPr="00B27B2E" w:rsidRDefault="009255F5" w:rsidP="00693B36">
      <w:pPr>
        <w:spacing w:after="0" w:line="360" w:lineRule="auto"/>
        <w:ind w:right="-403"/>
        <w:rPr>
          <w:b/>
          <w:lang w:val="ro-RO"/>
        </w:rPr>
      </w:pPr>
      <w:r w:rsidRPr="00B27B2E">
        <w:rPr>
          <w:b/>
          <w:lang w:val="ro-RO"/>
        </w:rPr>
        <w:t>CABINET PREŞEDINTE</w:t>
      </w:r>
    </w:p>
    <w:p w14:paraId="124B5AED" w14:textId="77777777" w:rsidR="00156B16" w:rsidRPr="00B27B2E" w:rsidRDefault="009255F5" w:rsidP="00693B36">
      <w:pPr>
        <w:spacing w:after="0" w:line="360" w:lineRule="auto"/>
        <w:ind w:right="-403"/>
        <w:rPr>
          <w:b/>
          <w:lang w:val="ro-RO"/>
        </w:rPr>
      </w:pPr>
      <w:r w:rsidRPr="00B27B2E">
        <w:rPr>
          <w:b/>
          <w:lang w:val="ro-RO"/>
        </w:rPr>
        <w:t>Nr................ din.............................</w:t>
      </w:r>
      <w:r w:rsidR="00082B56" w:rsidRPr="00B27B2E">
        <w:rPr>
          <w:b/>
          <w:lang w:val="ro-RO"/>
        </w:rPr>
        <w:t>2024</w:t>
      </w:r>
    </w:p>
    <w:p w14:paraId="6FEBE2FA" w14:textId="77777777" w:rsidR="00156B16" w:rsidRPr="00B27B2E" w:rsidRDefault="00156B16" w:rsidP="00BE6853">
      <w:pPr>
        <w:spacing w:after="0" w:line="240" w:lineRule="auto"/>
        <w:ind w:right="-403"/>
        <w:rPr>
          <w:b/>
          <w:lang w:val="ro-RO"/>
        </w:rPr>
      </w:pPr>
    </w:p>
    <w:p w14:paraId="476F8974" w14:textId="77777777" w:rsidR="00156B16" w:rsidRPr="00B27B2E" w:rsidRDefault="00156B16" w:rsidP="00BE6853">
      <w:pPr>
        <w:spacing w:after="0" w:line="240" w:lineRule="auto"/>
        <w:ind w:right="-398"/>
        <w:rPr>
          <w:lang w:val="ro-RO"/>
        </w:rPr>
      </w:pPr>
    </w:p>
    <w:p w14:paraId="251F69FF" w14:textId="77777777" w:rsidR="00BE6853" w:rsidRDefault="00BE6853" w:rsidP="00BE6853">
      <w:pPr>
        <w:spacing w:after="0" w:line="240" w:lineRule="auto"/>
        <w:ind w:right="-398"/>
        <w:rPr>
          <w:lang w:val="ro-RO"/>
        </w:rPr>
      </w:pPr>
    </w:p>
    <w:p w14:paraId="518548CD" w14:textId="77777777" w:rsidR="00B1624A" w:rsidRPr="00B27B2E" w:rsidRDefault="00B1624A" w:rsidP="00BE6853">
      <w:pPr>
        <w:spacing w:after="0" w:line="240" w:lineRule="auto"/>
        <w:ind w:right="-398"/>
        <w:rPr>
          <w:lang w:val="ro-RO"/>
        </w:rPr>
      </w:pPr>
    </w:p>
    <w:p w14:paraId="1CF91211" w14:textId="77777777" w:rsidR="00156B16" w:rsidRPr="00B27B2E" w:rsidRDefault="00162129" w:rsidP="00693B36">
      <w:pPr>
        <w:spacing w:after="0" w:line="240" w:lineRule="auto"/>
        <w:ind w:right="-398"/>
        <w:jc w:val="center"/>
        <w:rPr>
          <w:b/>
          <w:bCs/>
          <w:lang w:val="ro-RO"/>
        </w:rPr>
      </w:pPr>
      <w:r w:rsidRPr="00B27B2E">
        <w:rPr>
          <w:b/>
          <w:bCs/>
          <w:lang w:val="ro-RO"/>
        </w:rPr>
        <w:t>REFERAT DE APROBARE</w:t>
      </w:r>
    </w:p>
    <w:p w14:paraId="7FB2210F" w14:textId="77777777" w:rsidR="00802D41" w:rsidRPr="00B27B2E" w:rsidRDefault="00802D41" w:rsidP="00693B36">
      <w:pPr>
        <w:spacing w:after="0" w:line="240" w:lineRule="auto"/>
        <w:ind w:right="-398"/>
        <w:jc w:val="center"/>
        <w:rPr>
          <w:b/>
          <w:bCs/>
          <w:sz w:val="20"/>
          <w:szCs w:val="20"/>
          <w:lang w:val="ro-RO"/>
        </w:rPr>
      </w:pPr>
    </w:p>
    <w:p w14:paraId="3369BEAE" w14:textId="77777777" w:rsidR="00802D41" w:rsidRPr="00B27B2E" w:rsidRDefault="00802D41" w:rsidP="00802D41">
      <w:pPr>
        <w:spacing w:after="0" w:line="240" w:lineRule="auto"/>
        <w:ind w:right="-398"/>
        <w:jc w:val="center"/>
        <w:rPr>
          <w:b/>
          <w:bCs/>
          <w:lang w:val="ro-RO"/>
        </w:rPr>
      </w:pPr>
      <w:r w:rsidRPr="00B27B2E">
        <w:rPr>
          <w:b/>
          <w:bCs/>
          <w:lang w:val="ro-RO"/>
        </w:rPr>
        <w:t>pentru modificarea Anexei nr. 1 și a Anexei nr. 2 la Hotărârea Consiliului Judeţean</w:t>
      </w:r>
    </w:p>
    <w:p w14:paraId="7AC4E26A" w14:textId="540CFCFB" w:rsidR="00802D41" w:rsidRPr="00B27B2E" w:rsidRDefault="00802D41" w:rsidP="00802D41">
      <w:pPr>
        <w:spacing w:after="0" w:line="240" w:lineRule="auto"/>
        <w:ind w:right="-398"/>
        <w:jc w:val="center"/>
        <w:rPr>
          <w:b/>
          <w:bCs/>
          <w:lang w:val="ro-RO"/>
        </w:rPr>
      </w:pPr>
      <w:r w:rsidRPr="00B27B2E">
        <w:rPr>
          <w:b/>
          <w:bCs/>
          <w:lang w:val="ro-RO"/>
        </w:rPr>
        <w:t xml:space="preserve">Satu Mare nr. 126/ 26.06.2017 privind aprobarea componenţei </w:t>
      </w:r>
      <w:r w:rsidR="00E57CC1" w:rsidRPr="00B27B2E">
        <w:rPr>
          <w:b/>
          <w:bCs/>
          <w:lang w:val="ro-RO"/>
        </w:rPr>
        <w:t xml:space="preserve">nominale a </w:t>
      </w:r>
      <w:r w:rsidRPr="00B27B2E">
        <w:rPr>
          <w:b/>
          <w:bCs/>
          <w:lang w:val="ro-RO"/>
        </w:rPr>
        <w:t>Comisiei Tehnice</w:t>
      </w:r>
    </w:p>
    <w:p w14:paraId="6E2EE81A" w14:textId="77777777" w:rsidR="00802D41" w:rsidRPr="00B27B2E" w:rsidRDefault="00802D41" w:rsidP="00802D41">
      <w:pPr>
        <w:spacing w:after="0" w:line="240" w:lineRule="auto"/>
        <w:ind w:right="-398"/>
        <w:jc w:val="center"/>
        <w:rPr>
          <w:b/>
          <w:bCs/>
          <w:lang w:val="ro-RO"/>
        </w:rPr>
      </w:pPr>
      <w:r w:rsidRPr="00B27B2E">
        <w:rPr>
          <w:b/>
          <w:bCs/>
          <w:lang w:val="ro-RO"/>
        </w:rPr>
        <w:t>de Amenajare a Teritoriului şi Urbanism a judeţului Satu Mare</w:t>
      </w:r>
    </w:p>
    <w:p w14:paraId="1A36D15F" w14:textId="188B275B" w:rsidR="00156B16" w:rsidRPr="00B27B2E" w:rsidRDefault="00802D41" w:rsidP="00802D41">
      <w:pPr>
        <w:spacing w:after="0" w:line="240" w:lineRule="auto"/>
        <w:ind w:right="-398"/>
        <w:jc w:val="center"/>
        <w:rPr>
          <w:b/>
          <w:bCs/>
          <w:lang w:val="ro-RO"/>
        </w:rPr>
      </w:pPr>
      <w:r w:rsidRPr="00B27B2E">
        <w:rPr>
          <w:b/>
          <w:bCs/>
          <w:lang w:val="ro-RO"/>
        </w:rPr>
        <w:t>şi a Regulamentului de funcţionare a acesteia</w:t>
      </w:r>
    </w:p>
    <w:p w14:paraId="65255AAB" w14:textId="77777777" w:rsidR="007140E1" w:rsidRPr="00B27B2E" w:rsidRDefault="007140E1" w:rsidP="00B1624A">
      <w:pPr>
        <w:pStyle w:val="NoSpacing1"/>
        <w:spacing w:after="0" w:line="240" w:lineRule="auto"/>
        <w:ind w:right="-403"/>
        <w:rPr>
          <w:b/>
          <w:bCs/>
        </w:rPr>
      </w:pPr>
    </w:p>
    <w:p w14:paraId="45849BF4" w14:textId="77777777" w:rsidR="00CF0961" w:rsidRDefault="00CF0961" w:rsidP="00B1624A">
      <w:pPr>
        <w:pStyle w:val="NoSpacing1"/>
        <w:spacing w:after="0" w:line="240" w:lineRule="auto"/>
        <w:ind w:right="-403"/>
        <w:rPr>
          <w:b/>
        </w:rPr>
      </w:pPr>
    </w:p>
    <w:p w14:paraId="21AA2AD5" w14:textId="77777777" w:rsidR="00B1624A" w:rsidRDefault="00B1624A" w:rsidP="00B1624A">
      <w:pPr>
        <w:pStyle w:val="NoSpacing1"/>
        <w:spacing w:after="0" w:line="240" w:lineRule="auto"/>
        <w:ind w:right="-403"/>
        <w:rPr>
          <w:b/>
        </w:rPr>
      </w:pPr>
    </w:p>
    <w:p w14:paraId="68F47FEC" w14:textId="77777777" w:rsidR="00B1624A" w:rsidRPr="00B27B2E" w:rsidRDefault="00B1624A" w:rsidP="00B1624A">
      <w:pPr>
        <w:pStyle w:val="NoSpacing1"/>
        <w:spacing w:after="0" w:line="240" w:lineRule="auto"/>
        <w:ind w:right="-403"/>
        <w:rPr>
          <w:b/>
        </w:rPr>
      </w:pPr>
    </w:p>
    <w:p w14:paraId="509C748D" w14:textId="77777777" w:rsidR="00B1624A" w:rsidRPr="00B27B2E" w:rsidRDefault="00B1624A" w:rsidP="00BE6853">
      <w:pPr>
        <w:pStyle w:val="NoSpacing1"/>
        <w:spacing w:after="0"/>
        <w:ind w:right="-403"/>
        <w:rPr>
          <w:b/>
        </w:rPr>
      </w:pPr>
    </w:p>
    <w:p w14:paraId="01F51E13" w14:textId="0D4425E4" w:rsidR="00E9162D" w:rsidRPr="00B27B2E" w:rsidRDefault="009A77C2" w:rsidP="00E9162D">
      <w:pPr>
        <w:pStyle w:val="BodyText"/>
        <w:ind w:right="-398" w:firstLine="720"/>
      </w:pPr>
      <w:r>
        <w:t>Î</w:t>
      </w:r>
      <w:r w:rsidR="00E9162D" w:rsidRPr="00B27B2E">
        <w:t>n baza dispozițiilor art. 36 alin. (5), alin. (12) lit. b)</w:t>
      </w:r>
      <w:r w:rsidR="008E004E" w:rsidRPr="00B27B2E">
        <w:t xml:space="preserve">, precum și a </w:t>
      </w:r>
      <w:r w:rsidR="00E9162D" w:rsidRPr="00B27B2E">
        <w:t xml:space="preserve">prevederilor art. 37 alin. (1), (1^1), (1^2), (1^3), (2), (3), (4), (6) din </w:t>
      </w:r>
      <w:r w:rsidR="00E9162D" w:rsidRPr="00B27B2E">
        <w:rPr>
          <w:i/>
          <w:iCs/>
        </w:rPr>
        <w:t>Legea nr. 350/2001 privind amenajarea teritoriului şi urbanismul</w:t>
      </w:r>
      <w:r w:rsidR="00E9162D" w:rsidRPr="00B27B2E">
        <w:t xml:space="preserve">, cu modificările şi completările ulterioare, </w:t>
      </w:r>
    </w:p>
    <w:p w14:paraId="338F6737" w14:textId="194CED84" w:rsidR="00E9162D" w:rsidRPr="00B27B2E" w:rsidRDefault="00041F5D" w:rsidP="00E9162D">
      <w:pPr>
        <w:pStyle w:val="BodyText"/>
        <w:ind w:right="-398" w:firstLine="720"/>
      </w:pPr>
      <w:r w:rsidRPr="00B27B2E">
        <w:t>î</w:t>
      </w:r>
      <w:r w:rsidR="00E9162D" w:rsidRPr="00B27B2E">
        <w:t xml:space="preserve">n temeiul prevederilor </w:t>
      </w:r>
      <w:r w:rsidR="008E004E" w:rsidRPr="00B27B2E">
        <w:t xml:space="preserve">art. 15 alin. (7), art. 26 și ale </w:t>
      </w:r>
      <w:r w:rsidR="00E9162D" w:rsidRPr="00B27B2E">
        <w:t>art. 2</w:t>
      </w:r>
      <w:r w:rsidR="008E004E" w:rsidRPr="00B27B2E">
        <w:t>7</w:t>
      </w:r>
      <w:r w:rsidR="00E9162D" w:rsidRPr="00B27B2E">
        <w:t xml:space="preserve"> din </w:t>
      </w:r>
      <w:r w:rsidR="00E9162D" w:rsidRPr="00B27B2E">
        <w:rPr>
          <w:i/>
          <w:iCs/>
        </w:rPr>
        <w:t>Ordinul ministrului dezvoltării regionale şi administraţiei publice nr. 233/2016 pentru aprobarea Normelor metodologice de aplicare a Legii nr. 350/2001 privind amenajarea teritoriului şi urbanismul şi de elaborare şi actualizare a documentaţiilor de urbanism</w:t>
      </w:r>
      <w:r w:rsidR="00E9162D" w:rsidRPr="00B27B2E">
        <w:t xml:space="preserve">, cu modificările şi completările ulterioare, </w:t>
      </w:r>
    </w:p>
    <w:p w14:paraId="316685DD" w14:textId="524D3AF8" w:rsidR="00E9162D" w:rsidRDefault="00E9162D" w:rsidP="00E9162D">
      <w:pPr>
        <w:pStyle w:val="BodyText"/>
        <w:ind w:right="-398" w:firstLine="720"/>
      </w:pPr>
      <w:r w:rsidRPr="00B27B2E">
        <w:t>în baza prevederilor Hotărârii Guvernului nr. 1137/2023 privind aprobarea Normelor metodologice pentru derularea Programului multianual privind finanțarea elaborării și/sau actualizării planurilor urbanistice generale ale localităților și a regulamentelor locale de urbanism,</w:t>
      </w:r>
    </w:p>
    <w:p w14:paraId="6038B6CA" w14:textId="0591473C" w:rsidR="009C65B6" w:rsidRDefault="009C65B6" w:rsidP="009C65B6">
      <w:pPr>
        <w:pStyle w:val="BodyText"/>
        <w:ind w:right="-398" w:firstLine="720"/>
      </w:pPr>
      <w:r w:rsidRPr="00B27B2E">
        <w:t>raportat la prevederile Hotărârii Consiliului Județean Satu Mare nr. 126/ 26.06.2017 privind aprobarea componenței nominale a Comisiei Tehnice de Amenajare a Teritoriului și Urbanism a județului Satu Mare şi a Regulamentului de funcţionare a acesteia,</w:t>
      </w:r>
      <w:r w:rsidR="00E9162D" w:rsidRPr="00B27B2E">
        <w:t xml:space="preserve"> cu modificările intervenite prin Hotărârea Consiliului Județean Satu Mare nr. 12/2024,</w:t>
      </w:r>
    </w:p>
    <w:p w14:paraId="15F4C6F9" w14:textId="25E984B5" w:rsidR="008F659A" w:rsidRPr="00B27B2E" w:rsidRDefault="00DF7F39" w:rsidP="009C65B6">
      <w:pPr>
        <w:pStyle w:val="BodyText"/>
        <w:ind w:right="-398" w:firstLine="720"/>
      </w:pPr>
      <w:r w:rsidRPr="00B27B2E">
        <w:t xml:space="preserve">deoarece </w:t>
      </w:r>
      <w:r w:rsidR="008F659A" w:rsidRPr="00B27B2E">
        <w:t>în urma unui concurs organizat în condițiile legii, postul de șef serviciu</w:t>
      </w:r>
      <w:r w:rsidRPr="00B27B2E">
        <w:t xml:space="preserve"> al Serviciului Urbanism și Disciplină în Construcții din cadrul Direcției Arhitect Șef</w:t>
      </w:r>
      <w:r w:rsidR="008F659A" w:rsidRPr="00B27B2E">
        <w:t>, deținut anterior pe perioadă determinată, a fost ocupat - începând cu data de 3 iunie 2024 - pe perioadă nedeterminată, de actualul șef serviciu, se impune modificarea actualei componenţe a Comisiei</w:t>
      </w:r>
      <w:r w:rsidR="00081058" w:rsidRPr="00B27B2E">
        <w:t>, în conformitate cu Anexa nr. I la Proiectul de hotărâre nr. ______/ _______2024</w:t>
      </w:r>
      <w:r w:rsidR="00EF76BD" w:rsidRPr="00B27B2E">
        <w:t>.</w:t>
      </w:r>
    </w:p>
    <w:p w14:paraId="18058CF9" w14:textId="046C05C3" w:rsidR="00081058" w:rsidRDefault="00081058" w:rsidP="00E9162D">
      <w:pPr>
        <w:pStyle w:val="NoSpacing1"/>
        <w:ind w:right="-398" w:firstLine="720"/>
        <w:jc w:val="both"/>
        <w:rPr>
          <w:bCs/>
        </w:rPr>
      </w:pPr>
      <w:r w:rsidRPr="00B27B2E">
        <w:rPr>
          <w:bCs/>
        </w:rPr>
        <w:t xml:space="preserve">Menționăm că membrii comisiei sunt specialişti atestaţi din domeniul urbanismului, arhitecturii, monumentelor istorice, arheologiei, precum şi din domeniul sociologiei, economiei, geografiei, ingineri constructori, ingineri de reţele edilitare, transport. </w:t>
      </w:r>
    </w:p>
    <w:p w14:paraId="0DFE97DC" w14:textId="095025A0" w:rsidR="008E004E" w:rsidRDefault="00081058" w:rsidP="007D37F2">
      <w:pPr>
        <w:pStyle w:val="NoSpacing1"/>
        <w:ind w:right="-403" w:firstLine="720"/>
        <w:jc w:val="both"/>
        <w:rPr>
          <w:bCs/>
        </w:rPr>
      </w:pPr>
      <w:r w:rsidRPr="00B27B2E">
        <w:rPr>
          <w:bCs/>
        </w:rPr>
        <w:t>P</w:t>
      </w:r>
      <w:r w:rsidR="008E004E" w:rsidRPr="00B27B2E">
        <w:rPr>
          <w:bCs/>
        </w:rPr>
        <w:t xml:space="preserve">otrivit Regulamentului Comisiei - persoana care deține funcția de secretar al Comisiei trebuie să aibă calitatea (funcția) de Șef serviciu la Serviciul Urbanism și Disciplină în Construcții </w:t>
      </w:r>
      <w:r w:rsidR="008E004E" w:rsidRPr="00B27B2E">
        <w:rPr>
          <w:bCs/>
        </w:rPr>
        <w:lastRenderedPageBreak/>
        <w:t>din cadrul Direcției</w:t>
      </w:r>
      <w:r w:rsidRPr="00B27B2E">
        <w:rPr>
          <w:bCs/>
        </w:rPr>
        <w:t xml:space="preserve">, </w:t>
      </w:r>
      <w:r w:rsidR="00EF76BD" w:rsidRPr="00B27B2E">
        <w:rPr>
          <w:bCs/>
        </w:rPr>
        <w:t>astfel încât, deși se menține actuala componență a Comisiei Tehnice de Amenajare a Teritoriului şi Urbanism a judeţului Satu Mare, este necesară</w:t>
      </w:r>
      <w:r w:rsidR="008F659A" w:rsidRPr="00B27B2E">
        <w:rPr>
          <w:bCs/>
        </w:rPr>
        <w:t xml:space="preserve"> o inversare a funcțiilor deținute </w:t>
      </w:r>
      <w:r w:rsidR="00EF76BD" w:rsidRPr="00B27B2E">
        <w:rPr>
          <w:bCs/>
        </w:rPr>
        <w:t>în cadrul comisiei</w:t>
      </w:r>
      <w:r w:rsidR="0004705B" w:rsidRPr="00B27B2E">
        <w:rPr>
          <w:bCs/>
        </w:rPr>
        <w:t>,</w:t>
      </w:r>
      <w:r w:rsidR="00EF76BD" w:rsidRPr="00B27B2E">
        <w:rPr>
          <w:bCs/>
        </w:rPr>
        <w:t xml:space="preserve"> între</w:t>
      </w:r>
      <w:r w:rsidR="008F659A" w:rsidRPr="00B27B2E">
        <w:rPr>
          <w:bCs/>
        </w:rPr>
        <w:t xml:space="preserve"> </w:t>
      </w:r>
      <w:r w:rsidR="00EF76BD" w:rsidRPr="00B27B2E">
        <w:rPr>
          <w:bCs/>
        </w:rPr>
        <w:t>persoana care a ocupat pe perioadă determinată (temporar) postul de șef serviciu al Serviciului Urbanism și Disciplină în Construcții din cadrul Direcției Arhitect Șef și persoana care, în prezent, ocupă</w:t>
      </w:r>
      <w:r w:rsidR="00EF76BD" w:rsidRPr="00B27B2E">
        <w:t xml:space="preserve"> </w:t>
      </w:r>
      <w:r w:rsidR="00EF76BD" w:rsidRPr="00B27B2E">
        <w:rPr>
          <w:bCs/>
        </w:rPr>
        <w:t>pe perioadă nedeterminată (definitiv)</w:t>
      </w:r>
      <w:r w:rsidR="004E1BFC" w:rsidRPr="00B27B2E">
        <w:t xml:space="preserve"> </w:t>
      </w:r>
      <w:r w:rsidR="004E1BFC" w:rsidRPr="00B27B2E">
        <w:rPr>
          <w:bCs/>
        </w:rPr>
        <w:t>acest post</w:t>
      </w:r>
      <w:r w:rsidR="00EF76BD" w:rsidRPr="00B27B2E">
        <w:rPr>
          <w:bCs/>
        </w:rPr>
        <w:t xml:space="preserve">, ambii </w:t>
      </w:r>
      <w:r w:rsidR="008F659A" w:rsidRPr="00B27B2E">
        <w:rPr>
          <w:bCs/>
        </w:rPr>
        <w:t>specialiști din cadrul comisiei</w:t>
      </w:r>
      <w:bookmarkStart w:id="0" w:name="_Hlk175649796"/>
      <w:r w:rsidR="00EF76BD" w:rsidRPr="00B27B2E">
        <w:rPr>
          <w:bCs/>
        </w:rPr>
        <w:t>.</w:t>
      </w:r>
    </w:p>
    <w:p w14:paraId="5D2E60D9" w14:textId="4F944326" w:rsidR="00B1624A" w:rsidRPr="00B27B2E" w:rsidRDefault="00B1624A" w:rsidP="007D37F2">
      <w:pPr>
        <w:pStyle w:val="NoSpacing1"/>
        <w:ind w:right="-403" w:firstLine="720"/>
        <w:jc w:val="both"/>
        <w:rPr>
          <w:bCs/>
        </w:rPr>
      </w:pPr>
      <w:r w:rsidRPr="00B1624A">
        <w:rPr>
          <w:bCs/>
        </w:rPr>
        <w:t>Totodată, având în vedere Adresa nr. 2.039/16.09.2024 a Direcției Județene de Cultură Satu Mare, înregistrată la Consiliul Județean Satu Mare cu nr. 20.150/18.09.2024, Comisia Tehnică de Amenajare a Teritoriului și Urbanism a județului Satu Mare va avea și un membru supleant din partea acestei instituții.</w:t>
      </w:r>
    </w:p>
    <w:bookmarkEnd w:id="0"/>
    <w:p w14:paraId="7D083B20" w14:textId="1800CB0F" w:rsidR="008E004E" w:rsidRPr="00B27B2E" w:rsidRDefault="008E004E" w:rsidP="00BE6853">
      <w:pPr>
        <w:ind w:right="-403" w:firstLine="720"/>
        <w:jc w:val="both"/>
        <w:rPr>
          <w:lang w:val="ro-RO"/>
        </w:rPr>
      </w:pPr>
      <w:r w:rsidRPr="00B27B2E">
        <w:rPr>
          <w:lang w:val="ro-RO"/>
        </w:rPr>
        <w:t>Din dorința îmbunătăţirii calităţii deciziilor luate la nivelul Comisiei Tehnice de Amenajare a Teritoriului și Urbanism a județului Satu Mare, referitoare la dezvoltarea spaţială durabilă, se impune modificarea actualului Regulament de funcționare a Comisiei, în conformitate cu Anexa nr. II la Proiectul de hotărâre nr. ______/ _______2024.</w:t>
      </w:r>
    </w:p>
    <w:p w14:paraId="3951ADFB" w14:textId="32B06BF2" w:rsidR="005625E1" w:rsidRPr="00B27B2E" w:rsidRDefault="005625E1" w:rsidP="00BE6853">
      <w:pPr>
        <w:ind w:right="-403" w:firstLine="720"/>
        <w:jc w:val="both"/>
        <w:rPr>
          <w:lang w:val="ro-RO"/>
        </w:rPr>
      </w:pPr>
      <w:r w:rsidRPr="00B27B2E">
        <w:rPr>
          <w:lang w:val="ro-RO"/>
        </w:rPr>
        <w:t>Faţă de cele de mai sus,</w:t>
      </w:r>
    </w:p>
    <w:p w14:paraId="3FE98B30" w14:textId="016275E6" w:rsidR="00754E6A" w:rsidRPr="00B27B2E" w:rsidRDefault="001A0AB6" w:rsidP="00BE6853">
      <w:pPr>
        <w:ind w:right="-403" w:firstLine="720"/>
        <w:jc w:val="both"/>
        <w:rPr>
          <w:lang w:val="ro-RO"/>
        </w:rPr>
      </w:pPr>
      <w:r w:rsidRPr="00B27B2E">
        <w:rPr>
          <w:lang w:val="ro-RO"/>
        </w:rPr>
        <w:t>în temeiul prevederilor art. 182 alin. (4), cu trimitere la art. 136 aliniatele (1), (2) și (8) lit. a) din Ordonanța de urgență a Guvernului României nr. 57/2019 privind Codul administrativ, cu modificările şi completările ulterioare,</w:t>
      </w:r>
    </w:p>
    <w:p w14:paraId="74BEDD8B" w14:textId="77777777" w:rsidR="00BE6853" w:rsidRPr="00B27B2E" w:rsidRDefault="00BE6853" w:rsidP="00754E6A">
      <w:pPr>
        <w:spacing w:after="0"/>
        <w:ind w:right="-403"/>
        <w:jc w:val="both"/>
        <w:rPr>
          <w:lang w:val="ro-RO"/>
        </w:rPr>
      </w:pPr>
    </w:p>
    <w:p w14:paraId="0B2B2139" w14:textId="77777777" w:rsidR="00EF76BD" w:rsidRPr="00B27B2E" w:rsidRDefault="00EF76BD" w:rsidP="00754E6A">
      <w:pPr>
        <w:spacing w:after="0"/>
        <w:ind w:right="-403"/>
        <w:jc w:val="both"/>
        <w:rPr>
          <w:lang w:val="ro-RO"/>
        </w:rPr>
      </w:pPr>
    </w:p>
    <w:p w14:paraId="1FF2D0CC" w14:textId="4305EDD0" w:rsidR="00156B16" w:rsidRPr="00B27B2E" w:rsidRDefault="009255F5" w:rsidP="00C00AA6">
      <w:pPr>
        <w:spacing w:after="0"/>
        <w:ind w:left="3600" w:right="-403" w:firstLine="720"/>
        <w:rPr>
          <w:b/>
          <w:lang w:val="ro-RO"/>
        </w:rPr>
      </w:pPr>
      <w:r w:rsidRPr="00B27B2E">
        <w:rPr>
          <w:b/>
          <w:lang w:val="ro-RO"/>
        </w:rPr>
        <w:t>I</w:t>
      </w:r>
      <w:r w:rsidR="00693B36" w:rsidRPr="00B27B2E">
        <w:rPr>
          <w:b/>
          <w:lang w:val="ro-RO"/>
        </w:rPr>
        <w:t xml:space="preserve"> </w:t>
      </w:r>
      <w:r w:rsidRPr="00B27B2E">
        <w:rPr>
          <w:b/>
          <w:lang w:val="ro-RO"/>
        </w:rPr>
        <w:t>N</w:t>
      </w:r>
      <w:r w:rsidR="00693B36" w:rsidRPr="00B27B2E">
        <w:rPr>
          <w:b/>
          <w:lang w:val="ro-RO"/>
        </w:rPr>
        <w:t xml:space="preserve"> </w:t>
      </w:r>
      <w:r w:rsidRPr="00B27B2E">
        <w:rPr>
          <w:b/>
          <w:lang w:val="ro-RO"/>
        </w:rPr>
        <w:t>I</w:t>
      </w:r>
      <w:r w:rsidR="00693B36" w:rsidRPr="00B27B2E">
        <w:rPr>
          <w:b/>
          <w:lang w:val="ro-RO"/>
        </w:rPr>
        <w:t xml:space="preserve"> </w:t>
      </w:r>
      <w:r w:rsidRPr="00B27B2E">
        <w:rPr>
          <w:b/>
          <w:lang w:val="ro-RO"/>
        </w:rPr>
        <w:t>Ţ</w:t>
      </w:r>
      <w:r w:rsidR="00693B36" w:rsidRPr="00B27B2E">
        <w:rPr>
          <w:b/>
          <w:lang w:val="ro-RO"/>
        </w:rPr>
        <w:t xml:space="preserve"> </w:t>
      </w:r>
      <w:r w:rsidRPr="00B27B2E">
        <w:rPr>
          <w:b/>
          <w:lang w:val="ro-RO"/>
        </w:rPr>
        <w:t>I</w:t>
      </w:r>
      <w:r w:rsidR="00693B36" w:rsidRPr="00B27B2E">
        <w:rPr>
          <w:b/>
          <w:lang w:val="ro-RO"/>
        </w:rPr>
        <w:t xml:space="preserve"> </w:t>
      </w:r>
      <w:r w:rsidRPr="00B27B2E">
        <w:rPr>
          <w:b/>
          <w:lang w:val="ro-RO"/>
        </w:rPr>
        <w:t>E</w:t>
      </w:r>
      <w:r w:rsidR="00693B36" w:rsidRPr="00B27B2E">
        <w:rPr>
          <w:b/>
          <w:lang w:val="ro-RO"/>
        </w:rPr>
        <w:t xml:space="preserve"> </w:t>
      </w:r>
      <w:r w:rsidRPr="00B27B2E">
        <w:rPr>
          <w:b/>
          <w:lang w:val="ro-RO"/>
        </w:rPr>
        <w:t>Z:</w:t>
      </w:r>
    </w:p>
    <w:p w14:paraId="4140E0F9" w14:textId="77777777" w:rsidR="00156B16" w:rsidRPr="00B27B2E" w:rsidRDefault="00156B16" w:rsidP="00754E6A">
      <w:pPr>
        <w:spacing w:after="0"/>
        <w:ind w:right="-403"/>
        <w:jc w:val="center"/>
        <w:rPr>
          <w:b/>
          <w:lang w:val="ro-RO"/>
        </w:rPr>
      </w:pPr>
    </w:p>
    <w:p w14:paraId="7FD39A15" w14:textId="77777777" w:rsidR="00723420" w:rsidRPr="00B27B2E" w:rsidRDefault="009255F5" w:rsidP="00802D41">
      <w:pPr>
        <w:pStyle w:val="BodyText2"/>
        <w:spacing w:after="0" w:line="360" w:lineRule="auto"/>
        <w:ind w:right="-540"/>
        <w:rPr>
          <w:b/>
        </w:rPr>
      </w:pPr>
      <w:r w:rsidRPr="00B27B2E">
        <w:rPr>
          <w:b/>
        </w:rPr>
        <w:t xml:space="preserve">Proiectul de hotărâre </w:t>
      </w:r>
      <w:r w:rsidR="00802D41" w:rsidRPr="00B27B2E">
        <w:rPr>
          <w:b/>
        </w:rPr>
        <w:t xml:space="preserve">pentru modificarea Anexei nr. 1 și a Anexei nr. 2 la </w:t>
      </w:r>
    </w:p>
    <w:p w14:paraId="31C0B807" w14:textId="73CB089E" w:rsidR="00723420" w:rsidRPr="00B27B2E" w:rsidRDefault="00802D41" w:rsidP="00723420">
      <w:pPr>
        <w:pStyle w:val="BodyText2"/>
        <w:spacing w:after="0" w:line="360" w:lineRule="auto"/>
        <w:ind w:right="-540"/>
        <w:rPr>
          <w:b/>
        </w:rPr>
      </w:pPr>
      <w:r w:rsidRPr="00B27B2E">
        <w:rPr>
          <w:b/>
        </w:rPr>
        <w:t xml:space="preserve">Hotărârea Consiliului Judeţean Satu Mare nr. 126/ 26.06.2017 privind aprobarea </w:t>
      </w:r>
    </w:p>
    <w:p w14:paraId="6C03C13A" w14:textId="77777777" w:rsidR="00723420" w:rsidRPr="00B27B2E" w:rsidRDefault="00802D41" w:rsidP="00723420">
      <w:pPr>
        <w:pStyle w:val="BodyText2"/>
        <w:spacing w:after="0" w:line="360" w:lineRule="auto"/>
        <w:ind w:right="-540"/>
        <w:rPr>
          <w:b/>
        </w:rPr>
      </w:pPr>
      <w:r w:rsidRPr="00B27B2E">
        <w:rPr>
          <w:b/>
        </w:rPr>
        <w:t xml:space="preserve">componenţei </w:t>
      </w:r>
      <w:r w:rsidR="00723420" w:rsidRPr="00B27B2E">
        <w:rPr>
          <w:b/>
        </w:rPr>
        <w:t xml:space="preserve">nominale a </w:t>
      </w:r>
      <w:r w:rsidRPr="00B27B2E">
        <w:rPr>
          <w:b/>
        </w:rPr>
        <w:t xml:space="preserve">Comisiei Tehnice de Amenajare a Teritoriului şi Urbanism </w:t>
      </w:r>
    </w:p>
    <w:p w14:paraId="39141C55" w14:textId="388C805B" w:rsidR="00802D41" w:rsidRPr="00B27B2E" w:rsidRDefault="00802D41" w:rsidP="00723420">
      <w:pPr>
        <w:pStyle w:val="BodyText2"/>
        <w:spacing w:after="0" w:line="360" w:lineRule="auto"/>
        <w:ind w:right="-540"/>
        <w:rPr>
          <w:b/>
        </w:rPr>
      </w:pPr>
      <w:r w:rsidRPr="00B27B2E">
        <w:rPr>
          <w:b/>
        </w:rPr>
        <w:t>a judeţului Satu Mare</w:t>
      </w:r>
      <w:r w:rsidR="00723420" w:rsidRPr="00B27B2E">
        <w:rPr>
          <w:b/>
        </w:rPr>
        <w:t xml:space="preserve"> </w:t>
      </w:r>
      <w:r w:rsidRPr="00B27B2E">
        <w:rPr>
          <w:b/>
        </w:rPr>
        <w:t>şi a Regulamentului de funcţionare a acesteia</w:t>
      </w:r>
    </w:p>
    <w:p w14:paraId="3224DD07" w14:textId="538FAC9D" w:rsidR="00156B16" w:rsidRPr="00B27B2E" w:rsidRDefault="00156B16" w:rsidP="00802D41">
      <w:pPr>
        <w:pStyle w:val="BodyText2"/>
        <w:spacing w:after="0" w:line="360" w:lineRule="auto"/>
        <w:ind w:right="-540"/>
        <w:rPr>
          <w:b/>
        </w:rPr>
      </w:pPr>
    </w:p>
    <w:p w14:paraId="7974C81D" w14:textId="77777777" w:rsidR="00156B16" w:rsidRPr="00B27B2E" w:rsidRDefault="00156B16" w:rsidP="009C65B6">
      <w:pPr>
        <w:ind w:right="-398"/>
        <w:rPr>
          <w:b/>
          <w:lang w:val="ro-RO"/>
        </w:rPr>
      </w:pPr>
    </w:p>
    <w:p w14:paraId="102DFC8B" w14:textId="1404EEA6" w:rsidR="00156B16" w:rsidRPr="00B27B2E" w:rsidRDefault="009255F5">
      <w:pPr>
        <w:ind w:right="-398"/>
        <w:jc w:val="center"/>
        <w:rPr>
          <w:b/>
          <w:lang w:val="ro-RO"/>
        </w:rPr>
      </w:pPr>
      <w:r w:rsidRPr="00B27B2E">
        <w:rPr>
          <w:b/>
          <w:lang w:val="ro-RO"/>
        </w:rPr>
        <w:t>INIŢIATOR</w:t>
      </w:r>
      <w:r w:rsidR="00693B36" w:rsidRPr="00B27B2E">
        <w:rPr>
          <w:b/>
          <w:lang w:val="ro-RO"/>
        </w:rPr>
        <w:t>:</w:t>
      </w:r>
    </w:p>
    <w:p w14:paraId="4F3E2BA6" w14:textId="77777777" w:rsidR="00156B16" w:rsidRPr="00B27B2E" w:rsidRDefault="009255F5">
      <w:pPr>
        <w:spacing w:before="120"/>
        <w:ind w:right="-398"/>
        <w:jc w:val="center"/>
        <w:rPr>
          <w:b/>
          <w:lang w:val="ro-RO"/>
        </w:rPr>
      </w:pPr>
      <w:r w:rsidRPr="00B27B2E">
        <w:rPr>
          <w:b/>
          <w:lang w:val="ro-RO"/>
        </w:rPr>
        <w:t>PREŞEDINTE</w:t>
      </w:r>
    </w:p>
    <w:p w14:paraId="3D88F18C" w14:textId="7D8275AD" w:rsidR="00BE6853" w:rsidRPr="00B27B2E" w:rsidRDefault="009255F5" w:rsidP="00B1624A">
      <w:pPr>
        <w:ind w:right="-398"/>
        <w:jc w:val="center"/>
        <w:rPr>
          <w:b/>
          <w:lang w:val="hu-HU"/>
        </w:rPr>
      </w:pPr>
      <w:r w:rsidRPr="00B27B2E">
        <w:rPr>
          <w:b/>
          <w:lang w:val="hu-HU"/>
        </w:rPr>
        <w:t>Pataki Csaba</w:t>
      </w:r>
    </w:p>
    <w:p w14:paraId="33145BF4" w14:textId="77777777" w:rsidR="00BE6853" w:rsidRPr="00B27B2E" w:rsidRDefault="00BE6853" w:rsidP="009C65B6">
      <w:pPr>
        <w:ind w:right="-398"/>
        <w:jc w:val="center"/>
        <w:rPr>
          <w:b/>
          <w:lang w:val="hu-HU"/>
        </w:rPr>
      </w:pPr>
    </w:p>
    <w:p w14:paraId="67914AA3" w14:textId="77777777" w:rsidR="00B1624A" w:rsidRDefault="00B1624A" w:rsidP="00E9162D">
      <w:pPr>
        <w:ind w:right="-398"/>
        <w:rPr>
          <w:b/>
          <w:lang w:val="hu-HU"/>
        </w:rPr>
      </w:pPr>
    </w:p>
    <w:p w14:paraId="4404FF18" w14:textId="77777777" w:rsidR="009A77C2" w:rsidRDefault="009A77C2" w:rsidP="00E9162D">
      <w:pPr>
        <w:ind w:right="-398"/>
        <w:rPr>
          <w:b/>
          <w:lang w:val="hu-HU"/>
        </w:rPr>
      </w:pPr>
    </w:p>
    <w:p w14:paraId="3C53484F" w14:textId="77777777" w:rsidR="009A77C2" w:rsidRPr="00B27B2E" w:rsidRDefault="009A77C2" w:rsidP="00E9162D">
      <w:pPr>
        <w:ind w:right="-398"/>
        <w:rPr>
          <w:b/>
          <w:lang w:val="hu-HU"/>
        </w:rPr>
      </w:pPr>
    </w:p>
    <w:p w14:paraId="670BA7D5" w14:textId="0E19A4DF" w:rsidR="00156B16" w:rsidRDefault="009255F5">
      <w:pPr>
        <w:ind w:right="-398"/>
        <w:jc w:val="both"/>
        <w:rPr>
          <w:sz w:val="16"/>
          <w:szCs w:val="16"/>
          <w:lang w:val="ro-RO"/>
        </w:rPr>
      </w:pPr>
      <w:r w:rsidRPr="00B27B2E">
        <w:rPr>
          <w:sz w:val="16"/>
          <w:szCs w:val="16"/>
          <w:lang w:val="ro-RO"/>
        </w:rPr>
        <w:t>Red</w:t>
      </w:r>
      <w:r w:rsidR="000161BC" w:rsidRPr="00B27B2E">
        <w:rPr>
          <w:sz w:val="16"/>
          <w:szCs w:val="16"/>
          <w:lang w:val="ro-RO"/>
        </w:rPr>
        <w:t>.</w:t>
      </w:r>
      <w:r w:rsidRPr="00B27B2E">
        <w:rPr>
          <w:sz w:val="16"/>
          <w:szCs w:val="16"/>
          <w:lang w:val="ro-RO"/>
        </w:rPr>
        <w:t xml:space="preserve"> </w:t>
      </w:r>
      <w:r w:rsidR="00082B56" w:rsidRPr="00B27B2E">
        <w:rPr>
          <w:sz w:val="16"/>
          <w:szCs w:val="16"/>
          <w:lang w:val="ro-RO"/>
        </w:rPr>
        <w:t xml:space="preserve">/tehn. Chirilă Monica Roxana </w:t>
      </w:r>
      <w:r w:rsidRPr="00B27B2E">
        <w:rPr>
          <w:sz w:val="16"/>
          <w:szCs w:val="16"/>
          <w:lang w:val="ro-RO"/>
        </w:rPr>
        <w:t>/5</w:t>
      </w:r>
      <w:r w:rsidR="00121625" w:rsidRPr="00B27B2E">
        <w:rPr>
          <w:sz w:val="16"/>
          <w:szCs w:val="16"/>
          <w:lang w:val="ro-RO"/>
        </w:rPr>
        <w:t xml:space="preserve"> </w:t>
      </w:r>
      <w:r w:rsidRPr="00B27B2E">
        <w:rPr>
          <w:sz w:val="16"/>
          <w:szCs w:val="16"/>
          <w:lang w:val="ro-RO"/>
        </w:rPr>
        <w:t>ex</w:t>
      </w:r>
      <w:r w:rsidR="00121625" w:rsidRPr="00B27B2E">
        <w:rPr>
          <w:sz w:val="16"/>
          <w:szCs w:val="16"/>
          <w:lang w:val="ro-RO"/>
        </w:rPr>
        <w:t>.</w:t>
      </w:r>
    </w:p>
    <w:sectPr w:rsidR="00156B16" w:rsidSect="00BE6853">
      <w:footerReference w:type="default" r:id="rId8"/>
      <w:pgSz w:w="11907" w:h="16840"/>
      <w:pgMar w:top="720" w:right="1152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08C54" w14:textId="77777777" w:rsidR="0012252E" w:rsidRDefault="0012252E" w:rsidP="00EB0662">
      <w:pPr>
        <w:spacing w:after="0" w:line="240" w:lineRule="auto"/>
      </w:pPr>
      <w:r>
        <w:separator/>
      </w:r>
    </w:p>
  </w:endnote>
  <w:endnote w:type="continuationSeparator" w:id="0">
    <w:p w14:paraId="448EAE68" w14:textId="77777777" w:rsidR="0012252E" w:rsidRDefault="0012252E" w:rsidP="00EB0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3090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AD65D2" w14:textId="3729F063" w:rsidR="00EB0662" w:rsidRDefault="00EB06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D90784" w14:textId="77777777" w:rsidR="00EB0662" w:rsidRDefault="00EB06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F28D6" w14:textId="77777777" w:rsidR="0012252E" w:rsidRDefault="0012252E" w:rsidP="00EB0662">
      <w:pPr>
        <w:spacing w:after="0" w:line="240" w:lineRule="auto"/>
      </w:pPr>
      <w:r>
        <w:separator/>
      </w:r>
    </w:p>
  </w:footnote>
  <w:footnote w:type="continuationSeparator" w:id="0">
    <w:p w14:paraId="6A9A5145" w14:textId="77777777" w:rsidR="0012252E" w:rsidRDefault="0012252E" w:rsidP="00EB0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A8B"/>
    <w:rsid w:val="000161BC"/>
    <w:rsid w:val="00035972"/>
    <w:rsid w:val="00041F5D"/>
    <w:rsid w:val="00045A28"/>
    <w:rsid w:val="0004705B"/>
    <w:rsid w:val="00055BF0"/>
    <w:rsid w:val="000639F2"/>
    <w:rsid w:val="00066983"/>
    <w:rsid w:val="0008029F"/>
    <w:rsid w:val="00081058"/>
    <w:rsid w:val="00082B56"/>
    <w:rsid w:val="000A3E14"/>
    <w:rsid w:val="000B0D31"/>
    <w:rsid w:val="000F193B"/>
    <w:rsid w:val="00121625"/>
    <w:rsid w:val="0012252E"/>
    <w:rsid w:val="001418D2"/>
    <w:rsid w:val="00144C01"/>
    <w:rsid w:val="001464AB"/>
    <w:rsid w:val="00146A1C"/>
    <w:rsid w:val="00156B16"/>
    <w:rsid w:val="00162129"/>
    <w:rsid w:val="00174F7A"/>
    <w:rsid w:val="001877F1"/>
    <w:rsid w:val="00196CBB"/>
    <w:rsid w:val="001A0AB6"/>
    <w:rsid w:val="001C5036"/>
    <w:rsid w:val="001D0974"/>
    <w:rsid w:val="00223F3E"/>
    <w:rsid w:val="00234CC7"/>
    <w:rsid w:val="002626B6"/>
    <w:rsid w:val="0028226E"/>
    <w:rsid w:val="00294030"/>
    <w:rsid w:val="002A5E12"/>
    <w:rsid w:val="002B2A03"/>
    <w:rsid w:val="002D0D4E"/>
    <w:rsid w:val="002D0F29"/>
    <w:rsid w:val="002D16CA"/>
    <w:rsid w:val="002D28BF"/>
    <w:rsid w:val="002D73B7"/>
    <w:rsid w:val="00345455"/>
    <w:rsid w:val="003659CD"/>
    <w:rsid w:val="003C73FC"/>
    <w:rsid w:val="003D43AE"/>
    <w:rsid w:val="003F6571"/>
    <w:rsid w:val="00401489"/>
    <w:rsid w:val="004016A2"/>
    <w:rsid w:val="004039CF"/>
    <w:rsid w:val="00414AA1"/>
    <w:rsid w:val="00423740"/>
    <w:rsid w:val="00495791"/>
    <w:rsid w:val="004A07C2"/>
    <w:rsid w:val="004C09E7"/>
    <w:rsid w:val="004C29B4"/>
    <w:rsid w:val="004E1BFC"/>
    <w:rsid w:val="004E1D43"/>
    <w:rsid w:val="00525D9E"/>
    <w:rsid w:val="005625E1"/>
    <w:rsid w:val="005807AF"/>
    <w:rsid w:val="005908CC"/>
    <w:rsid w:val="00613B96"/>
    <w:rsid w:val="00624DE0"/>
    <w:rsid w:val="00632B83"/>
    <w:rsid w:val="00641641"/>
    <w:rsid w:val="00691758"/>
    <w:rsid w:val="00693B36"/>
    <w:rsid w:val="006C44CC"/>
    <w:rsid w:val="007140E1"/>
    <w:rsid w:val="00717721"/>
    <w:rsid w:val="00723420"/>
    <w:rsid w:val="0073134B"/>
    <w:rsid w:val="00733C55"/>
    <w:rsid w:val="00754E6A"/>
    <w:rsid w:val="00764D9F"/>
    <w:rsid w:val="00786987"/>
    <w:rsid w:val="00797A66"/>
    <w:rsid w:val="007C149E"/>
    <w:rsid w:val="007D2DBB"/>
    <w:rsid w:val="007D37F2"/>
    <w:rsid w:val="007E2E88"/>
    <w:rsid w:val="007F2B95"/>
    <w:rsid w:val="00802D41"/>
    <w:rsid w:val="00813813"/>
    <w:rsid w:val="008445CE"/>
    <w:rsid w:val="00862FD2"/>
    <w:rsid w:val="008972DC"/>
    <w:rsid w:val="008D0ACE"/>
    <w:rsid w:val="008D0E22"/>
    <w:rsid w:val="008D2A7A"/>
    <w:rsid w:val="008E004E"/>
    <w:rsid w:val="008F1A8B"/>
    <w:rsid w:val="008F659A"/>
    <w:rsid w:val="00904F41"/>
    <w:rsid w:val="00911D9D"/>
    <w:rsid w:val="009255F5"/>
    <w:rsid w:val="00931DCC"/>
    <w:rsid w:val="00943C3A"/>
    <w:rsid w:val="009761F8"/>
    <w:rsid w:val="00976FC7"/>
    <w:rsid w:val="009A4ED0"/>
    <w:rsid w:val="009A77C2"/>
    <w:rsid w:val="009C07AE"/>
    <w:rsid w:val="009C65B6"/>
    <w:rsid w:val="009C75C4"/>
    <w:rsid w:val="009C7E9A"/>
    <w:rsid w:val="009D6D20"/>
    <w:rsid w:val="009F3075"/>
    <w:rsid w:val="00A05031"/>
    <w:rsid w:val="00A11BF0"/>
    <w:rsid w:val="00A22233"/>
    <w:rsid w:val="00A47F40"/>
    <w:rsid w:val="00A51339"/>
    <w:rsid w:val="00A60A4A"/>
    <w:rsid w:val="00A84966"/>
    <w:rsid w:val="00A9024E"/>
    <w:rsid w:val="00A9653F"/>
    <w:rsid w:val="00AE14E2"/>
    <w:rsid w:val="00AE3D0A"/>
    <w:rsid w:val="00AF6370"/>
    <w:rsid w:val="00B1624A"/>
    <w:rsid w:val="00B176C8"/>
    <w:rsid w:val="00B27B2E"/>
    <w:rsid w:val="00B654E8"/>
    <w:rsid w:val="00B74C87"/>
    <w:rsid w:val="00B82CF4"/>
    <w:rsid w:val="00B838AC"/>
    <w:rsid w:val="00BB400B"/>
    <w:rsid w:val="00BE6853"/>
    <w:rsid w:val="00BF1E77"/>
    <w:rsid w:val="00BF7D23"/>
    <w:rsid w:val="00C0051F"/>
    <w:rsid w:val="00C00AA6"/>
    <w:rsid w:val="00C76714"/>
    <w:rsid w:val="00CB46C6"/>
    <w:rsid w:val="00CE0D7D"/>
    <w:rsid w:val="00CE2BDF"/>
    <w:rsid w:val="00CF0961"/>
    <w:rsid w:val="00CF3C5A"/>
    <w:rsid w:val="00D20A16"/>
    <w:rsid w:val="00D32E03"/>
    <w:rsid w:val="00D65D57"/>
    <w:rsid w:val="00D65FBB"/>
    <w:rsid w:val="00D73D86"/>
    <w:rsid w:val="00D87C76"/>
    <w:rsid w:val="00D97FEB"/>
    <w:rsid w:val="00DF7F39"/>
    <w:rsid w:val="00E57CC1"/>
    <w:rsid w:val="00E647FB"/>
    <w:rsid w:val="00E648A2"/>
    <w:rsid w:val="00E9162D"/>
    <w:rsid w:val="00EB0662"/>
    <w:rsid w:val="00EF15BD"/>
    <w:rsid w:val="00EF5A7B"/>
    <w:rsid w:val="00EF76BD"/>
    <w:rsid w:val="00F160EF"/>
    <w:rsid w:val="00F333E1"/>
    <w:rsid w:val="00F72FB9"/>
    <w:rsid w:val="00F75F99"/>
    <w:rsid w:val="00F83D12"/>
    <w:rsid w:val="00F92567"/>
    <w:rsid w:val="00FA0DDB"/>
    <w:rsid w:val="00FB34E7"/>
    <w:rsid w:val="00FD0154"/>
    <w:rsid w:val="00FD30AA"/>
    <w:rsid w:val="00FD4515"/>
    <w:rsid w:val="00FF454B"/>
    <w:rsid w:val="20ED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74E578"/>
  <w15:docId w15:val="{4B57B46A-EF5C-4E9A-B31E-11FD8318F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iPriority="0"/>
    <w:lsdException w:name="Body Text Indent 3" w:semiHidden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B16"/>
    <w:rPr>
      <w:sz w:val="24"/>
      <w:szCs w:val="24"/>
    </w:rPr>
  </w:style>
  <w:style w:type="paragraph" w:styleId="Heading1">
    <w:name w:val="heading 1"/>
    <w:basedOn w:val="Normal"/>
    <w:next w:val="Normal"/>
    <w:qFormat/>
    <w:rsid w:val="00156B16"/>
    <w:pPr>
      <w:keepNext/>
      <w:outlineLvl w:val="0"/>
    </w:pPr>
    <w:rPr>
      <w:b/>
      <w:lang w:val="ro-RO"/>
    </w:rPr>
  </w:style>
  <w:style w:type="paragraph" w:styleId="Heading2">
    <w:name w:val="heading 2"/>
    <w:basedOn w:val="Normal"/>
    <w:next w:val="Normal"/>
    <w:qFormat/>
    <w:rsid w:val="00156B16"/>
    <w:pPr>
      <w:keepNext/>
      <w:jc w:val="center"/>
      <w:outlineLvl w:val="1"/>
    </w:pPr>
    <w:rPr>
      <w:b/>
      <w:szCs w:val="20"/>
      <w:u w:val="single"/>
      <w:lang w:val="ro-RO"/>
    </w:rPr>
  </w:style>
  <w:style w:type="paragraph" w:styleId="Heading3">
    <w:name w:val="heading 3"/>
    <w:basedOn w:val="Normal"/>
    <w:next w:val="Normal"/>
    <w:qFormat/>
    <w:rsid w:val="00156B16"/>
    <w:pPr>
      <w:keepNext/>
      <w:jc w:val="center"/>
      <w:outlineLvl w:val="2"/>
    </w:pPr>
    <w:rPr>
      <w:szCs w:val="20"/>
      <w:lang w:val="ro-RO"/>
    </w:rPr>
  </w:style>
  <w:style w:type="paragraph" w:styleId="Heading4">
    <w:name w:val="heading 4"/>
    <w:basedOn w:val="Normal"/>
    <w:next w:val="Normal"/>
    <w:qFormat/>
    <w:rsid w:val="00156B16"/>
    <w:pPr>
      <w:keepNext/>
      <w:jc w:val="both"/>
      <w:outlineLvl w:val="3"/>
    </w:pPr>
    <w:rPr>
      <w:b/>
      <w:szCs w:val="20"/>
      <w:lang w:val="ro-RO"/>
    </w:rPr>
  </w:style>
  <w:style w:type="paragraph" w:styleId="Heading5">
    <w:name w:val="heading 5"/>
    <w:basedOn w:val="Normal"/>
    <w:next w:val="Normal"/>
    <w:qFormat/>
    <w:rsid w:val="00156B16"/>
    <w:pPr>
      <w:keepNext/>
      <w:jc w:val="center"/>
      <w:outlineLvl w:val="4"/>
    </w:pPr>
    <w:rPr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156B16"/>
    <w:pPr>
      <w:jc w:val="both"/>
    </w:pPr>
    <w:rPr>
      <w:szCs w:val="20"/>
      <w:lang w:val="ro-RO"/>
    </w:rPr>
  </w:style>
  <w:style w:type="paragraph" w:styleId="BodyText2">
    <w:name w:val="Body Text 2"/>
    <w:basedOn w:val="Normal"/>
    <w:semiHidden/>
    <w:rsid w:val="00156B16"/>
    <w:pPr>
      <w:jc w:val="center"/>
    </w:pPr>
    <w:rPr>
      <w:bCs/>
      <w:lang w:val="ro-RO"/>
    </w:rPr>
  </w:style>
  <w:style w:type="paragraph" w:styleId="BodyTextIndent">
    <w:name w:val="Body Text Indent"/>
    <w:basedOn w:val="Normal"/>
    <w:semiHidden/>
    <w:rsid w:val="00156B16"/>
    <w:pPr>
      <w:ind w:firstLine="720"/>
      <w:jc w:val="both"/>
    </w:pPr>
    <w:rPr>
      <w:lang w:val="ro-RO"/>
    </w:rPr>
  </w:style>
  <w:style w:type="paragraph" w:styleId="BodyTextIndent2">
    <w:name w:val="Body Text Indent 2"/>
    <w:basedOn w:val="Normal"/>
    <w:semiHidden/>
    <w:rsid w:val="00156B16"/>
    <w:pPr>
      <w:ind w:firstLine="720"/>
      <w:jc w:val="both"/>
    </w:pPr>
    <w:rPr>
      <w:color w:val="FF0000"/>
      <w:lang w:val="ro-RO"/>
    </w:rPr>
  </w:style>
  <w:style w:type="paragraph" w:styleId="BodyTextIndent3">
    <w:name w:val="Body Text Indent 3"/>
    <w:basedOn w:val="Normal"/>
    <w:semiHidden/>
    <w:rsid w:val="00156B16"/>
    <w:pPr>
      <w:ind w:left="2160"/>
      <w:jc w:val="both"/>
    </w:pPr>
    <w:rPr>
      <w:bCs/>
      <w:lang w:val="ro-RO"/>
    </w:rPr>
  </w:style>
  <w:style w:type="paragraph" w:styleId="NormalWeb">
    <w:name w:val="Normal (Web)"/>
    <w:basedOn w:val="Normal"/>
    <w:semiHidden/>
    <w:rsid w:val="00156B16"/>
    <w:pPr>
      <w:spacing w:before="45" w:after="100" w:afterAutospacing="1"/>
      <w:ind w:firstLine="195"/>
    </w:pPr>
  </w:style>
  <w:style w:type="character" w:styleId="Strong">
    <w:name w:val="Strong"/>
    <w:basedOn w:val="DefaultParagraphFont"/>
    <w:qFormat/>
    <w:rsid w:val="00156B16"/>
    <w:rPr>
      <w:b/>
      <w:bCs/>
    </w:rPr>
  </w:style>
  <w:style w:type="paragraph" w:customStyle="1" w:styleId="NoSpacing1">
    <w:name w:val="No Spacing1"/>
    <w:uiPriority w:val="1"/>
    <w:qFormat/>
    <w:rsid w:val="00156B16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B06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66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6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6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3AAEAC-D682-4A74-9D20-CE9C5281E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CONSILIUL JUDEŢEAN SATU MARE</vt:lpstr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CONSILIUL JUDEŢEAN SATU MARE</dc:title>
  <dc:creator>bara stefan</dc:creator>
  <cp:lastModifiedBy>Izabella Kovacs</cp:lastModifiedBy>
  <cp:revision>153</cp:revision>
  <cp:lastPrinted>2017-02-21T11:26:00Z</cp:lastPrinted>
  <dcterms:created xsi:type="dcterms:W3CDTF">2017-02-20T10:59:00Z</dcterms:created>
  <dcterms:modified xsi:type="dcterms:W3CDTF">2024-09-25T07:21:00Z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1033-10.1.0.5781</vt:lpwstr>
  </property>
</Properties>
</file>